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69"/>
        <w:gridCol w:w="7619"/>
      </w:tblGrid>
      <w:tr w:rsidR="006D7FA2" w:rsidTr="009D7CEA">
        <w:trPr>
          <w:trHeight w:val="810"/>
        </w:trPr>
        <w:tc>
          <w:tcPr>
            <w:tcW w:w="1515" w:type="dxa"/>
            <w:vMerge w:val="restart"/>
          </w:tcPr>
          <w:p w:rsidR="006D7FA2" w:rsidRDefault="006D7FA2" w:rsidP="009D7CEA"/>
        </w:tc>
        <w:tc>
          <w:tcPr>
            <w:tcW w:w="7697" w:type="dxa"/>
          </w:tcPr>
          <w:p w:rsidR="006D7FA2" w:rsidRDefault="006D7FA2" w:rsidP="009D7CEA">
            <w:pPr>
              <w:jc w:val="center"/>
            </w:pPr>
          </w:p>
          <w:p w:rsidR="006D7FA2" w:rsidRPr="0083651C" w:rsidRDefault="006D7FA2" w:rsidP="009D7CEA">
            <w:pPr>
              <w:jc w:val="center"/>
              <w:rPr>
                <w:b/>
                <w:sz w:val="28"/>
                <w:szCs w:val="28"/>
              </w:rPr>
            </w:pPr>
            <w:r w:rsidRPr="0083651C">
              <w:rPr>
                <w:b/>
                <w:sz w:val="28"/>
                <w:szCs w:val="28"/>
              </w:rPr>
              <w:t>KARTA USŁUGI NR</w:t>
            </w: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GGiR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Pr="0083651C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6</w:t>
            </w:r>
          </w:p>
          <w:p w:rsidR="006D7FA2" w:rsidRDefault="006D7FA2" w:rsidP="009D7CEA"/>
        </w:tc>
      </w:tr>
      <w:tr w:rsidR="006D7FA2" w:rsidTr="009D7CEA">
        <w:trPr>
          <w:trHeight w:val="345"/>
        </w:trPr>
        <w:tc>
          <w:tcPr>
            <w:tcW w:w="1515" w:type="dxa"/>
            <w:vMerge/>
          </w:tcPr>
          <w:p w:rsidR="006D7FA2" w:rsidRDefault="006D7FA2" w:rsidP="009D7CEA"/>
        </w:tc>
        <w:tc>
          <w:tcPr>
            <w:tcW w:w="7697" w:type="dxa"/>
          </w:tcPr>
          <w:p w:rsidR="006D7FA2" w:rsidRPr="00F8717D" w:rsidRDefault="006D7FA2" w:rsidP="006D7FA2">
            <w:pPr>
              <w:jc w:val="center"/>
              <w:rPr>
                <w:b/>
              </w:rPr>
            </w:pPr>
            <w:r>
              <w:rPr>
                <w:b/>
              </w:rPr>
              <w:t xml:space="preserve">Opłata </w:t>
            </w:r>
            <w:proofErr w:type="spellStart"/>
            <w:r>
              <w:rPr>
                <w:b/>
              </w:rPr>
              <w:t>adiacencka</w:t>
            </w:r>
            <w:proofErr w:type="spellEnd"/>
            <w:r>
              <w:rPr>
                <w:b/>
              </w:rPr>
              <w:t xml:space="preserve"> z tytułu wzrostu wartości nieruchomości na skutek jej podział</w:t>
            </w:r>
            <w:r>
              <w:rPr>
                <w:b/>
              </w:rPr>
              <w:t>u</w:t>
            </w:r>
          </w:p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>Podstawa prawna</w:t>
            </w:r>
          </w:p>
        </w:tc>
        <w:tc>
          <w:tcPr>
            <w:tcW w:w="7697" w:type="dxa"/>
          </w:tcPr>
          <w:p w:rsidR="006D7FA2" w:rsidRDefault="006D7FA2" w:rsidP="009D7CEA"/>
          <w:p w:rsidR="006D7FA2" w:rsidRDefault="006D7FA2" w:rsidP="009D7CEA">
            <w:pPr>
              <w:pStyle w:val="Akapitzlist"/>
              <w:numPr>
                <w:ilvl w:val="0"/>
                <w:numId w:val="1"/>
              </w:numPr>
            </w:pPr>
            <w:r>
              <w:t xml:space="preserve">Ustawa z dnia 21 sierpnie 1997 r. o gospodarce nieruchomościami ( </w:t>
            </w:r>
            <w:proofErr w:type="spellStart"/>
            <w:r>
              <w:t>t.j</w:t>
            </w:r>
            <w:proofErr w:type="spellEnd"/>
            <w:r>
              <w:t>. Dz. U. z 2018 r. poz. 2204 ze zm.)</w:t>
            </w:r>
          </w:p>
          <w:p w:rsidR="006D7FA2" w:rsidRDefault="006D7FA2" w:rsidP="009D7CEA">
            <w:pPr>
              <w:pStyle w:val="Akapitzlist"/>
              <w:numPr>
                <w:ilvl w:val="0"/>
                <w:numId w:val="1"/>
              </w:numPr>
            </w:pPr>
            <w:r>
              <w:t xml:space="preserve">Ustawa z dnia 14 czerwca 1960 r. Kodeks postępowania administracyjnego ( </w:t>
            </w:r>
            <w:proofErr w:type="spellStart"/>
            <w:r>
              <w:t>t.j</w:t>
            </w:r>
            <w:proofErr w:type="spellEnd"/>
            <w:r>
              <w:t>. Dz. U. z 2018 r. poz. 2096 ze zm.)</w:t>
            </w:r>
          </w:p>
          <w:p w:rsidR="006D7FA2" w:rsidRPr="00703162" w:rsidRDefault="006D7FA2" w:rsidP="006D7FA2">
            <w:pPr>
              <w:pStyle w:val="Akapitzlist"/>
              <w:numPr>
                <w:ilvl w:val="0"/>
                <w:numId w:val="1"/>
              </w:numPr>
            </w:pPr>
            <w:r w:rsidRPr="00703162">
              <w:t>Uchwała Nr</w:t>
            </w:r>
            <w:r>
              <w:t xml:space="preserve"> XII</w:t>
            </w:r>
            <w:r w:rsidRPr="00703162">
              <w:t xml:space="preserve"> /</w:t>
            </w:r>
            <w:r>
              <w:t>71</w:t>
            </w:r>
            <w:r w:rsidRPr="00703162">
              <w:t xml:space="preserve">/2019 Rady Gminy Chrzypsko Wielkie z dnia 27 września 2019 r. w sprawie </w:t>
            </w:r>
            <w:r w:rsidRPr="00703162">
              <w:rPr>
                <w:rFonts w:cs="Times New Roman"/>
              </w:rPr>
              <w:t xml:space="preserve">ustalenia wysokości stawki procentowej opłaty </w:t>
            </w:r>
            <w:proofErr w:type="spellStart"/>
            <w:r w:rsidRPr="00703162">
              <w:rPr>
                <w:rFonts w:cs="Times New Roman"/>
              </w:rPr>
              <w:t>adiacenckiej</w:t>
            </w:r>
            <w:proofErr w:type="spellEnd"/>
            <w:r w:rsidRPr="00703162">
              <w:rPr>
                <w:rFonts w:cs="Times New Roman"/>
              </w:rPr>
              <w:t xml:space="preserve"> z tytułu wzrostu wartości nieruchomości w wyniku jej podziału</w:t>
            </w:r>
            <w:r>
              <w:rPr>
                <w:rFonts w:cs="Times New Roman"/>
              </w:rPr>
              <w:t xml:space="preserve">.  Z treścią uchwały można zapoznać się na stronie UG- Biuletyn Informacji Publicznej </w:t>
            </w:r>
            <w:hyperlink r:id="rId6" w:history="1">
              <w:r>
                <w:rPr>
                  <w:rStyle w:val="Hipercze"/>
                </w:rPr>
                <w:t>http://www.bip.chrzypsko.pl/subcontent.php?cms_id=844</w:t>
              </w:r>
            </w:hyperlink>
          </w:p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>Wymagane dokumenty</w:t>
            </w:r>
          </w:p>
        </w:tc>
        <w:tc>
          <w:tcPr>
            <w:tcW w:w="7697" w:type="dxa"/>
          </w:tcPr>
          <w:p w:rsidR="006D7FA2" w:rsidRDefault="006D7FA2" w:rsidP="009D7CEA"/>
          <w:p w:rsidR="006D7FA2" w:rsidRDefault="006D7FA2" w:rsidP="009D7CEA">
            <w:pPr>
              <w:pStyle w:val="Akapitzlist"/>
            </w:pPr>
            <w:r>
              <w:t>Postępowanie wszczynane jest z urzędu. Organ prowadzący postępowanie gromadzi niezbędną dokumentację. Jako dowód dopuszcza się wszystko, co może przyczynić się do rozwiązania w sprawie, a nie jest sprzeczne z prawem.</w:t>
            </w:r>
          </w:p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>Opłaty</w:t>
            </w:r>
          </w:p>
        </w:tc>
        <w:tc>
          <w:tcPr>
            <w:tcW w:w="7697" w:type="dxa"/>
          </w:tcPr>
          <w:p w:rsidR="006D7FA2" w:rsidRDefault="006D7FA2" w:rsidP="009D7CEA">
            <w:pPr>
              <w:jc w:val="both"/>
            </w:pPr>
            <w:r>
              <w:t xml:space="preserve">                Nie podlega opłacie skarbowej na podstawie art. 2 ust. 1 pkt h ustawy o  opłacie skarbowej ( </w:t>
            </w:r>
            <w:proofErr w:type="spellStart"/>
            <w:r>
              <w:t>t.j</w:t>
            </w:r>
            <w:proofErr w:type="spellEnd"/>
            <w:r>
              <w:t>.: Dz. U. z 2019 r. , poz. 1000 ze zm.)</w:t>
            </w:r>
          </w:p>
          <w:p w:rsidR="006D7FA2" w:rsidRDefault="006D7FA2" w:rsidP="009D7CEA"/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 xml:space="preserve">Termin </w:t>
            </w:r>
            <w:r>
              <w:rPr>
                <w:b/>
              </w:rPr>
              <w:t>i sposób załatwienia sprawy załatwienia sprawy</w:t>
            </w:r>
          </w:p>
          <w:p w:rsidR="006D7FA2" w:rsidRDefault="006D7FA2" w:rsidP="009D7CEA"/>
        </w:tc>
        <w:tc>
          <w:tcPr>
            <w:tcW w:w="7697" w:type="dxa"/>
          </w:tcPr>
          <w:p w:rsidR="006D7FA2" w:rsidRDefault="006D7FA2" w:rsidP="006D7FA2"/>
          <w:p w:rsidR="006D7FA2" w:rsidRDefault="006D7FA2" w:rsidP="006D7FA2">
            <w:pPr>
              <w:pStyle w:val="Akapitzlist"/>
              <w:numPr>
                <w:ilvl w:val="0"/>
                <w:numId w:val="3"/>
              </w:numPr>
            </w:pPr>
            <w:r>
              <w:t xml:space="preserve">Zgodnie z art. 98a ust. 1 ustawy o gospodarce nieruchomościami wszczęcie postępowania w sprawie ustalenia opłaty </w:t>
            </w:r>
            <w:proofErr w:type="spellStart"/>
            <w:r>
              <w:t>adiacenckiej</w:t>
            </w:r>
            <w:proofErr w:type="spellEnd"/>
            <w:r>
              <w:t xml:space="preserve"> może nastąpić w terminie trzech lat licząc od dnia , w którym decyzja zatwierdzająca podział nieruchomości stała się ostateczna albo orzeczenie o podziale prawomocne;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3"/>
              </w:numPr>
            </w:pPr>
            <w:r>
              <w:t xml:space="preserve">Postępowanie rozpoczyna się wysłaniem do strony Zawiadomienia o wszczęciu postępowania z informacją o możliwości zapoznania się z aktami sprawy , następnie zleca się rzeczoznawcy majątkowemu sporządzenie operatu szacunkowego określającego wzrost wartości nieruchomości pomiędzy wartością nieruchomości przed dokonaniem podziału i po dokonaniu podziału. Następnie zostaje wydanie zawiadomienie stron postępowania o zebraniu materiału dowodowego . Całość procedury zostaje zakończona w momencie wydania decyzji w sprawie ustalenia opłaty </w:t>
            </w:r>
            <w:proofErr w:type="spellStart"/>
            <w:r>
              <w:t>adiacenckiej</w:t>
            </w:r>
            <w:proofErr w:type="spellEnd"/>
            <w:r>
              <w:t>;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3"/>
              </w:numPr>
            </w:pPr>
            <w:r>
              <w:t xml:space="preserve">Wniosek w sprawie rozłożenia opłaty </w:t>
            </w:r>
            <w:proofErr w:type="spellStart"/>
            <w:r>
              <w:t>adiacenckiej</w:t>
            </w:r>
            <w:proofErr w:type="spellEnd"/>
            <w:r>
              <w:t xml:space="preserve"> na raty należy złożyć w ciągu 7 dni od otrzymania zawiadomienia o wszczęciu postępowania;</w:t>
            </w:r>
          </w:p>
        </w:tc>
      </w:tr>
      <w:tr w:rsidR="006D7FA2" w:rsidTr="009D7CEA">
        <w:tc>
          <w:tcPr>
            <w:tcW w:w="1515" w:type="dxa"/>
          </w:tcPr>
          <w:p w:rsidR="006D7FA2" w:rsidRPr="008908B9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 xml:space="preserve">Jednostka i stanowisko odpowiedzialne </w:t>
            </w:r>
          </w:p>
        </w:tc>
        <w:tc>
          <w:tcPr>
            <w:tcW w:w="7697" w:type="dxa"/>
          </w:tcPr>
          <w:p w:rsidR="006D7FA2" w:rsidRDefault="006D7FA2" w:rsidP="009D7CEA"/>
          <w:p w:rsidR="006D7FA2" w:rsidRDefault="006D7FA2" w:rsidP="009D7CEA">
            <w:pPr>
              <w:pStyle w:val="Akapitzlist"/>
            </w:pPr>
            <w:r>
              <w:t>Urząd Gminy Chrzypsko Wielkie</w:t>
            </w:r>
          </w:p>
          <w:p w:rsidR="006D7FA2" w:rsidRDefault="006D7FA2" w:rsidP="009D7CEA">
            <w:r>
              <w:t xml:space="preserve">               Pokój nr 16</w:t>
            </w:r>
          </w:p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 w:rsidRPr="00F8717D">
              <w:rPr>
                <w:b/>
              </w:rPr>
              <w:t>Tryb odwoławczy</w:t>
            </w:r>
          </w:p>
          <w:p w:rsidR="006D7FA2" w:rsidRDefault="006D7FA2" w:rsidP="009D7CEA"/>
        </w:tc>
        <w:tc>
          <w:tcPr>
            <w:tcW w:w="7697" w:type="dxa"/>
          </w:tcPr>
          <w:p w:rsidR="006D7FA2" w:rsidRDefault="006D7FA2" w:rsidP="009D7CEA"/>
          <w:p w:rsidR="006D7FA2" w:rsidRDefault="006D7FA2" w:rsidP="009D7CEA">
            <w:pPr>
              <w:pStyle w:val="Akapitzlist"/>
            </w:pPr>
            <w:r>
              <w:t>Od decyzji przysługuje odwołanie do Samorządowego Kolegium Odwoławczego w Poznaniu za pośrednictwem Wójta Gminy Chrzypsko Wielkie. Odwołanie wnosi się w terminie 14 dni licząc od doręczenia decyzji stronie.</w:t>
            </w:r>
          </w:p>
          <w:p w:rsidR="006D7FA2" w:rsidRDefault="006D7FA2" w:rsidP="009D7CEA">
            <w:pPr>
              <w:pStyle w:val="Akapitzlist"/>
            </w:pPr>
            <w:r>
              <w:t xml:space="preserve">Strona może zrzec się prawa do wniesienia odwołania </w:t>
            </w:r>
          </w:p>
          <w:p w:rsidR="006D7FA2" w:rsidRDefault="006D7FA2" w:rsidP="009D7CEA">
            <w:pPr>
              <w:pStyle w:val="Akapitzlist"/>
            </w:pPr>
          </w:p>
        </w:tc>
      </w:tr>
      <w:tr w:rsidR="006D7FA2" w:rsidTr="009D7CEA">
        <w:tc>
          <w:tcPr>
            <w:tcW w:w="1515" w:type="dxa"/>
          </w:tcPr>
          <w:p w:rsidR="006D7FA2" w:rsidRDefault="006D7FA2" w:rsidP="009D7CEA"/>
          <w:p w:rsidR="006D7FA2" w:rsidRPr="00F8717D" w:rsidRDefault="006D7FA2" w:rsidP="009D7CEA">
            <w:pPr>
              <w:rPr>
                <w:b/>
              </w:rPr>
            </w:pPr>
            <w:r>
              <w:rPr>
                <w:b/>
              </w:rPr>
              <w:t>Informacje dodatkowe</w:t>
            </w:r>
          </w:p>
        </w:tc>
        <w:tc>
          <w:tcPr>
            <w:tcW w:w="7697" w:type="dxa"/>
          </w:tcPr>
          <w:p w:rsidR="006D7FA2" w:rsidRDefault="006D7FA2" w:rsidP="009D7CEA"/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 xml:space="preserve">Opłata </w:t>
            </w:r>
            <w:proofErr w:type="spellStart"/>
            <w:r>
              <w:t>adiacencka</w:t>
            </w:r>
            <w:proofErr w:type="spellEnd"/>
            <w:r>
              <w:t xml:space="preserve"> z tytułu podziału może zostać naliczona w ciągu 3 lat od dnia, którym decyzja zatwierdzająca podział stała się ostateczna lub postanowienie o podziale stało się prawomocne. 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 xml:space="preserve">Na wniosek strony, złożony przed wydaniem decyzji, opłata może zostać rozłożona na raty roczne płatne w okresie do 10 lat. Należność gminy z tego tytułu podlega zabezpieczeniu, w tym przez ustanowienie hipoteki. Decyzja o ustaleniu opłaty </w:t>
            </w:r>
            <w:proofErr w:type="spellStart"/>
            <w:r>
              <w:t>adiacenckiej</w:t>
            </w:r>
            <w:proofErr w:type="spellEnd"/>
            <w:r>
              <w:t xml:space="preserve"> stanowi podstawę wpisu do księgi wieczystej. Koszt wpisania hipoteki do księgi wieczystej ponosi właściciel nieruchomości. </w:t>
            </w:r>
          </w:p>
          <w:p w:rsidR="006D7FA2" w:rsidRPr="008908B9" w:rsidRDefault="006D7FA2" w:rsidP="006D7FA2">
            <w:pPr>
              <w:pStyle w:val="Akapitzlist"/>
              <w:numPr>
                <w:ilvl w:val="0"/>
                <w:numId w:val="2"/>
              </w:numPr>
            </w:pPr>
            <w:r w:rsidRPr="008908B9">
              <w:rPr>
                <w:rFonts w:cs="Arial"/>
                <w:shd w:val="clear" w:color="auto" w:fill="FFFFFF"/>
              </w:rPr>
              <w:t xml:space="preserve">Obowiązek wnoszenia opłaty </w:t>
            </w:r>
            <w:proofErr w:type="spellStart"/>
            <w:r w:rsidRPr="008908B9">
              <w:rPr>
                <w:rFonts w:cs="Arial"/>
                <w:shd w:val="clear" w:color="auto" w:fill="FFFFFF"/>
              </w:rPr>
              <w:t>adiacenckiej</w:t>
            </w:r>
            <w:proofErr w:type="spellEnd"/>
            <w:r w:rsidRPr="008908B9">
              <w:rPr>
                <w:rFonts w:cs="Arial"/>
                <w:shd w:val="clear" w:color="auto" w:fill="FFFFFF"/>
              </w:rPr>
              <w:t xml:space="preserve"> powstaje po upływie 14 dni od dnia, w którym decyzja o ustaleniu opłaty stała się ostateczna. W przypadku rozłożenia opłaty na raty obowiązek ten dotyczy wpłacenia pierwszej raty. Do skutków zwłoki lub opóźnienia w zapłacie opłaty </w:t>
            </w:r>
            <w:proofErr w:type="spellStart"/>
            <w:r w:rsidRPr="008908B9">
              <w:rPr>
                <w:rFonts w:cs="Arial"/>
                <w:shd w:val="clear" w:color="auto" w:fill="FFFFFF"/>
              </w:rPr>
              <w:t>adiacenckiej</w:t>
            </w:r>
            <w:proofErr w:type="spellEnd"/>
            <w:r w:rsidRPr="008908B9">
              <w:rPr>
                <w:rFonts w:cs="Arial"/>
                <w:shd w:val="clear" w:color="auto" w:fill="FFFFFF"/>
              </w:rPr>
              <w:t xml:space="preserve"> stosuje się odpowiednio przepisy Kodeksu cywilnego. Wysokość opłaty </w:t>
            </w:r>
            <w:proofErr w:type="spellStart"/>
            <w:r w:rsidRPr="008908B9">
              <w:rPr>
                <w:rFonts w:cs="Arial"/>
                <w:shd w:val="clear" w:color="auto" w:fill="FFFFFF"/>
              </w:rPr>
              <w:t>adiacenckiej</w:t>
            </w:r>
            <w:proofErr w:type="spellEnd"/>
            <w:r w:rsidRPr="008908B9">
              <w:rPr>
                <w:rFonts w:cs="Arial"/>
                <w:shd w:val="clear" w:color="auto" w:fill="FFFFFF"/>
              </w:rPr>
              <w:t xml:space="preserve"> ustalona w decyzji podlega waloryzacji począwszy od pierwszego dnia miesiąca następującego po miesiącu, w którym wydana została decyzja, do pierwszego dnia miesiąca, w którym powstał obowiązek zapłaty.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 xml:space="preserve">Raty podlegają oprocentowaniu przy zastosowaniu stopy procentowej równej stopie redyskonta weksli stosowanej przez Narodowy Bank Polski.  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 xml:space="preserve">Wysokość stawki procentowej  wzrostu wartości nieruchomości  z tytułu podziału nieruchomości zgodnie z Uchwałą Nr </w:t>
            </w:r>
            <w:r>
              <w:t>XII</w:t>
            </w:r>
            <w:r>
              <w:t>/</w:t>
            </w:r>
            <w:r>
              <w:t>71</w:t>
            </w:r>
            <w:bookmarkStart w:id="0" w:name="_GoBack"/>
            <w:bookmarkEnd w:id="0"/>
            <w:r>
              <w:t>/2019 Rady Gminy Chrzypsko Wielkie wynosi na terenie gminy Chrzypsko Wielkie 20 %.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 xml:space="preserve">Nie ustala się opłat </w:t>
            </w:r>
            <w:proofErr w:type="spellStart"/>
            <w:r>
              <w:t>adiacenckich</w:t>
            </w:r>
            <w:proofErr w:type="spellEnd"/>
            <w:r>
              <w:t xml:space="preserve"> przy podziale nieruchomości dokonywanym niezależnie od ustaleń planu miejscowego. </w:t>
            </w:r>
          </w:p>
          <w:p w:rsidR="006D7FA2" w:rsidRDefault="006D7FA2" w:rsidP="006D7FA2">
            <w:pPr>
              <w:pStyle w:val="Akapitzlist"/>
              <w:numPr>
                <w:ilvl w:val="0"/>
                <w:numId w:val="2"/>
              </w:numPr>
            </w:pPr>
            <w:r>
              <w:t>Jeżeli w wyniku podziału nieruchomości wydzielono działki gruntu pod drogi publiczne lub na poszerzenie istniejących nieruchomości, zarówno wg stanu przed podziałem jak i po podziale powierzchnię nieruchomości pomniejsza się o powierzchnie działek gruntu wydzielonych pod te drogi lub pod ich poszerzenie.</w:t>
            </w:r>
          </w:p>
        </w:tc>
      </w:tr>
    </w:tbl>
    <w:p w:rsidR="00760ED6" w:rsidRDefault="00760ED6"/>
    <w:sectPr w:rsidR="00760E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861F1"/>
    <w:multiLevelType w:val="hybridMultilevel"/>
    <w:tmpl w:val="79A40CA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CA24A6"/>
    <w:multiLevelType w:val="hybridMultilevel"/>
    <w:tmpl w:val="81342E9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0F4EDC"/>
    <w:multiLevelType w:val="hybridMultilevel"/>
    <w:tmpl w:val="27683C4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A2"/>
    <w:rsid w:val="00284E4E"/>
    <w:rsid w:val="006D7FA2"/>
    <w:rsid w:val="00760ED6"/>
    <w:rsid w:val="008D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7F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D7FA2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6D7F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7F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F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D7FA2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6D7F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p.chrzypsko.pl/subcontent.php?cms_id=84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645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Marietta Smura</dc:creator>
  <cp:lastModifiedBy>Marietta Smura</cp:lastModifiedBy>
  <cp:revision>1</cp:revision>
  <dcterms:created xsi:type="dcterms:W3CDTF">2019-10-21T06:40:00Z</dcterms:created>
  <dcterms:modified xsi:type="dcterms:W3CDTF">2019-10-21T06:49:00Z</dcterms:modified>
</cp:coreProperties>
</file>